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suppressLineNumbers w:val="false"/>
        <w:pBdr/>
        <w:tabs>
          <w:tab w:val="left" w:leader="none" w:pos="2147"/>
        </w:tabs>
        <w:spacing w:after="0" w:line="360" w:lineRule="auto"/>
        <w:ind/>
        <w:rPr>
          <w:rFonts w:ascii="Times New Roman" w:hAnsi="Times New Roman"/>
          <w:caps w:val="0"/>
          <w:smallCaps/>
          <w:strike w:val="0"/>
          <w:sz w:val="28"/>
          <w:szCs w:val="28"/>
          <w:highlight w:val="none"/>
        </w:rPr>
      </w:pPr>
      <w:r>
        <w:rPr>
          <w:rFonts w:ascii="Times New Roman" w:hAnsi="Times New Roman"/>
          <w:caps w:val="0"/>
          <w:smallCaps/>
          <w:strike w:val="0"/>
          <w:sz w:val="28"/>
          <w:szCs w:val="28"/>
          <w:highlight w:val="none"/>
        </w:rPr>
      </w:r>
      <w:r>
        <w:rPr>
          <w:rFonts w:ascii="Times New Roman" w:hAnsi="Times New Roman"/>
          <w:caps w:val="0"/>
          <w:smallCaps/>
          <w:strike w:val="0"/>
          <w:sz w:val="28"/>
          <w:szCs w:val="28"/>
          <w:highlight w:val="none"/>
        </w:rPr>
      </w:r>
      <w:r>
        <w:rPr>
          <w:rFonts w:ascii="Times New Roman" w:hAnsi="Times New Roman"/>
          <w:caps w:val="0"/>
          <w:smallCaps/>
          <w:strike w:val="0"/>
          <w:sz w:val="28"/>
          <w:szCs w:val="28"/>
          <w:highlight w:val="none"/>
        </w:rPr>
      </w:r>
    </w:p>
    <w:p>
      <w:pPr>
        <w:suppressLineNumbers w:val="false"/>
        <w:pBdr/>
        <w:spacing w:after="0" w:line="360" w:lineRule="auto"/>
        <w:ind/>
        <w:jc w:val="center"/>
        <w:rPr>
          <w:rFonts w:ascii="Times New Roman" w:hAnsi="Times New Roman"/>
          <w:b w:val="0"/>
          <w:bCs w:val="0"/>
          <w:caps/>
          <w:smallCaps w:val="0"/>
          <w:strike w:val="0"/>
          <w:sz w:val="28"/>
          <w:szCs w:val="28"/>
          <w:highlight w:val="none"/>
          <w:vertAlign w:val="baseline"/>
        </w:rPr>
      </w:pPr>
      <w:r>
        <w:rPr>
          <w:rFonts w:ascii="Times New Roman" w:hAnsi="Times New Roman"/>
          <w:b w:val="0"/>
          <w:bCs w:val="0"/>
          <w:caps/>
          <w:smallCaps w:val="0"/>
          <w:strike w:val="0"/>
          <w:sz w:val="28"/>
          <w:szCs w:val="28"/>
          <w:vertAlign w:val="baseline"/>
          <w:lang w:val="et-EE"/>
        </w:rPr>
        <w:t xml:space="preserve">Sillamäe Kultuuri- ja Huvikeskus</w:t>
      </w:r>
      <w:r>
        <w:rPr>
          <w:rFonts w:ascii="Times New Roman" w:hAnsi="Times New Roman"/>
          <w:b w:val="0"/>
          <w:bCs w:val="0"/>
          <w:caps/>
          <w:smallCaps w:val="0"/>
          <w:strike w:val="0"/>
          <w:sz w:val="28"/>
          <w:szCs w:val="28"/>
          <w:highlight w:val="none"/>
          <w:vertAlign w:val="baseline"/>
        </w:rPr>
      </w:r>
      <w:r>
        <w:rPr>
          <w:rFonts w:ascii="Times New Roman" w:hAnsi="Times New Roman"/>
          <w:b w:val="0"/>
          <w:bCs w:val="0"/>
          <w:caps/>
          <w:smallCaps w:val="0"/>
          <w:strike w:val="0"/>
          <w:sz w:val="28"/>
          <w:szCs w:val="28"/>
          <w:highlight w:val="none"/>
          <w:vertAlign w:val="baselin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AVALIKU ÜRITUSE TEATELE</w:t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Sillamäe Kultuuri- ja Huvikeskuselt, kuupäev digiallkirjas</w:t>
      </w:r>
      <w:r>
        <w:rPr>
          <w:rFonts w:ascii="Times New Roman" w:hAnsi="Times New Roman"/>
          <w:sz w:val="24"/>
          <w:szCs w:val="24"/>
          <w:lang w:val="et-EE"/>
        </w:rPr>
        <w:t xml:space="preserve">,</w:t>
      </w:r>
      <w:r>
        <w:rPr>
          <w:rFonts w:ascii="Times New Roman" w:hAnsi="Times New Roman"/>
          <w:sz w:val="24"/>
          <w:szCs w:val="24"/>
          <w:lang w:val="et-EE"/>
        </w:rPr>
        <w:t xml:space="preserve"> nr 03-3/08</w:t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I Advendiküünla ja jõulukuuse tulede süütamine</w:t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AJAKAVA</w:t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  <w:r>
        <w:rPr>
          <w:rFonts w:ascii="Times New Roman" w:hAnsi="Times New Roman"/>
          <w:b/>
          <w:bCs/>
          <w:sz w:val="24"/>
          <w:szCs w:val="24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30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  <w:t xml:space="preserve">.1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  <w:t xml:space="preserve">.202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/>
          <w:b/>
          <w:bCs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1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:00 – 1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:00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- jõulukaunistuste valmistamise meistriklass, tee ja piparkook (fuajees) </w:t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</w:p>
    <w:p>
      <w:pPr>
        <w:pBdr/>
        <w:tabs>
          <w:tab w:val="left" w:leader="none" w:pos="6528"/>
        </w:tabs>
        <w:spacing w:after="0"/>
        <w:ind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16:00 – 1</w:t>
      </w: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15 -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I Advendiküünla süütamine, kontsert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(saalis)</w:t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sz w:val="24"/>
          <w:szCs w:val="24"/>
          <w:highlight w:val="none"/>
        </w:rPr>
        <w:tab/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val="et-EE"/>
        </w:rPr>
        <w:t xml:space="preserve">                 </w:t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1.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ab/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Programmi juhid: sissejuhatus</w:t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t-EE" w:bidi="et-EE"/>
        </w:rPr>
        <w:t xml:space="preserve">2. </w:t>
        <w:tab/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Advendiküünla süütamine: Isa Grzegorz  </w:t>
      </w:r>
      <w:r>
        <w:rPr>
          <w:rFonts w:ascii="Times New Roman" w:hAnsi="Times New Roman"/>
          <w:sz w:val="24"/>
          <w:szCs w:val="24"/>
          <w:highlight w:val="white"/>
          <w:lang w:val="et-EE" w:bidi="et-EE"/>
        </w:rPr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3.</w:t>
        <w:tab/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Linnajuhtide tervitus saalis: </w:t>
        <w:br/>
        <w:tab/>
        <w:t xml:space="preserve">linnapea Tõnis Kalberg, volikogu esimees Valeri Abramovitš</w:t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4.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ab/>
        <w:t xml:space="preserve">Tantsukollektiiv Antree</w:t>
      </w:r>
      <w:bookmarkStart w:id="0" w:name="_Hlk183431420"/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  <w:lang w:val="et-EE" w:bidi="et-E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. </w:t>
        <w:tab/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Vokaalansambel Lõoke</w:t>
      </w:r>
      <w:r>
        <w:rPr>
          <w:rFonts w:ascii="Times New Roman" w:hAnsi="Times New Roman"/>
          <w:sz w:val="24"/>
          <w:szCs w:val="24"/>
          <w:highlight w:val="none"/>
          <w:lang w:val="et-EE" w:bidi="et-E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. </w:t>
        <w:tab/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Estraaditantsurühm Anfas – new line</w:t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  <w:lang w:val="en-US" w:bidi="en-US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. </w:t>
        <w:tab/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Vokaalgrupp Kapel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  <w:lang w:val="en-US" w:bidi="en-US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8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. </w:t>
        <w:tab/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Rahvatantsuansambel Suveniir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</w:p>
    <w:p>
      <w:pPr>
        <w:pBdr/>
        <w:spacing w:after="0"/>
        <w:ind/>
        <w:jc w:val="left"/>
        <w:rPr>
          <w:rFonts w:ascii="Times New Roman" w:hAnsi="Times New Roman"/>
          <w:sz w:val="24"/>
          <w:szCs w:val="24"/>
          <w:highlight w:val="none"/>
          <w:lang w:val="en-US" w:bidi="en-US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. </w:t>
        <w:tab/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  <w:t xml:space="preserve">Akadeemiline laulmine</w:t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lang w:val="en-US" w:bidi="en-US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ru-RU"/>
        </w:rPr>
        <w:t xml:space="preserve">17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:15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 17:45 -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Jõulukuuse tulede süütamine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(väljas)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1.     </w:t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    </w:t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Jõ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uluvana </w:t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2.         </w:t>
      </w:r>
      <w:r>
        <w:rPr>
          <w:rFonts w:ascii="Times New Roman" w:hAnsi="Times New Roman"/>
          <w:sz w:val="24"/>
          <w:szCs w:val="24"/>
          <w:highlight w:val="none"/>
          <w:lang w:val="et-EE"/>
        </w:rPr>
        <w:t xml:space="preserve">Jõulukuuse tulede süütamine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3. </w:t>
      </w:r>
      <w:r>
        <w:rPr>
          <w:rFonts w:ascii="Times New Roman" w:hAnsi="Times New Roman"/>
          <w:sz w:val="24"/>
          <w:szCs w:val="24"/>
          <w:highlight w:val="white"/>
          <w:lang w:val="et-EE"/>
        </w:rPr>
        <w:tab/>
        <w:t xml:space="preserve">Taustam</w:t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uusika</w:t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  <w:r>
        <w:rPr>
          <w:rFonts w:ascii="Times New Roman" w:hAnsi="Times New Roman"/>
          <w:sz w:val="24"/>
          <w:szCs w:val="24"/>
          <w:highlight w:val="yellow"/>
          <w:lang w:val="et-EE"/>
        </w:rPr>
      </w:r>
    </w:p>
    <w:p>
      <w:pPr>
        <w:pBdr/>
        <w:spacing w:after="0"/>
        <w:ind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Programmi juhivad Natalja Borissova</w:t>
      </w:r>
      <w:r>
        <w:rPr>
          <w:rFonts w:ascii="Times New Roman" w:hAnsi="Times New Roman"/>
          <w:sz w:val="24"/>
          <w:szCs w:val="24"/>
          <w:highlight w:val="white"/>
          <w:lang w:val="et-EE"/>
        </w:rPr>
        <w:t xml:space="preserve"> ja Juri Romanov</w:t>
      </w:r>
      <w:r>
        <w:rPr>
          <w:rFonts w:ascii="Times New Roman" w:hAnsi="Times New Roman"/>
          <w:sz w:val="24"/>
          <w:szCs w:val="24"/>
          <w:highlight w:val="white"/>
          <w:lang w:val="et-EE"/>
        </w:rPr>
      </w:r>
    </w:p>
    <w:p>
      <w:pPr>
        <w:pStyle w:val="1036"/>
        <w:pBdr/>
        <w:spacing w:line="360" w:lineRule="auto"/>
        <w:ind w:left="720"/>
        <w:jc w:val="both"/>
        <w:rPr>
          <w:lang w:val="et-EE"/>
        </w:rPr>
      </w:pPr>
      <w:r>
        <w:rPr>
          <w:lang w:val="et-EE"/>
        </w:rPr>
      </w:r>
      <w:r>
        <w:rPr>
          <w:lang w:val="et-E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Anton Dijev</w:t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 xml:space="preserve">direktor</w:t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i/>
          <w:iCs/>
          <w:sz w:val="24"/>
          <w:szCs w:val="24"/>
          <w:lang w:val="et-EE"/>
        </w:rPr>
        <w:t xml:space="preserve">/allkirjastatud digitaalselt/</w:t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lang w:val="et-EE"/>
        </w:rPr>
      </w:r>
      <w:r>
        <w:rPr>
          <w:lang w:val="et-EE"/>
        </w:rPr>
      </w:r>
      <w:r>
        <w:rPr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  <w:r>
        <w:rPr>
          <w:lang w:val="et-EE"/>
        </w:rPr>
      </w:r>
      <w:r>
        <w:rPr>
          <w:lang w:val="et-EE"/>
        </w:rPr>
      </w:r>
      <w:r>
        <w:rPr>
          <w:lang w:val="et-EE"/>
        </w:rPr>
      </w:r>
      <w:r>
        <w:rPr>
          <w:rFonts w:ascii="Times New Roman" w:hAnsi="Times New Roman"/>
          <w:sz w:val="24"/>
          <w:szCs w:val="24"/>
          <w:lang w:val="et-E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486" w:right="1106" w:bottom="1134" w:left="1260" w:header="426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>
        <w:lang w:val="en-US"/>
      </w:rPr>
    </w:pPr>
    <w:r>
      <w:rPr>
        <w:lang w:val="en-US"/>
      </w:rPr>
      <w:t xml:space="preserve">_______________________________________________________________________________________</w:t>
    </w:r>
    <w:r>
      <w:rPr>
        <w:lang w:val="en-US"/>
      </w:rPr>
    </w:r>
    <w:r>
      <w:rPr>
        <w:lang w:val="en-US"/>
      </w:rPr>
    </w:r>
  </w:p>
  <w:p>
    <w:pPr>
      <w:pStyle w:val="1034"/>
      <w:pBdr/>
      <w:spacing/>
      <w:ind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lang w:val="en-US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Kesk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tn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24     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Telefon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: 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+372 6879 894    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Reg n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r: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75024828</w:t>
    </w:r>
    <w:r>
      <w:rPr>
        <w:rFonts w:ascii="Times New Roman" w:hAnsi="Times New Roman"/>
        <w:b/>
        <w:bCs/>
        <w:sz w:val="20"/>
        <w:szCs w:val="20"/>
        <w:lang w:val="en-US"/>
      </w:rPr>
    </w:r>
    <w:r>
      <w:rPr>
        <w:rFonts w:ascii="Times New Roman" w:hAnsi="Times New Roman"/>
        <w:b/>
        <w:bCs/>
        <w:sz w:val="20"/>
        <w:szCs w:val="20"/>
        <w:lang w:val="en-US"/>
      </w:rPr>
    </w:r>
  </w:p>
  <w:p>
    <w:pPr>
      <w:pStyle w:val="1034"/>
      <w:pBdr/>
      <w:spacing/>
      <w:ind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4023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1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Sillamäe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         +372 6875 034     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 a/a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EE331010220024958018</w:t>
    </w:r>
    <w:r>
      <w:rPr>
        <w:rFonts w:ascii="Times New Roman" w:hAnsi="Times New Roman"/>
        <w:b/>
        <w:bCs/>
        <w:sz w:val="20"/>
        <w:szCs w:val="20"/>
        <w:lang w:val="en-US"/>
      </w:rPr>
    </w:r>
    <w:r>
      <w:rPr>
        <w:rFonts w:ascii="Times New Roman" w:hAnsi="Times New Roman"/>
        <w:b/>
        <w:bCs/>
        <w:sz w:val="20"/>
        <w:szCs w:val="20"/>
        <w:lang w:val="en-US"/>
      </w:rPr>
    </w:r>
  </w:p>
  <w:p>
    <w:pPr>
      <w:pStyle w:val="1034"/>
      <w:pBdr/>
      <w:spacing/>
      <w:ind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E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-post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: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info@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sillamaekultuur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.ee</w:t>
    </w:r>
    <w:r>
      <w:rPr>
        <w:rFonts w:ascii="Times New Roman" w:hAnsi="Times New Roman"/>
        <w:b/>
        <w:bCs/>
        <w:sz w:val="20"/>
        <w:szCs w:val="20"/>
        <w:lang w:val="en-US"/>
      </w:rPr>
    </w:r>
    <w:r>
      <w:rPr>
        <w:rFonts w:ascii="Times New Roman" w:hAnsi="Times New Roman"/>
        <w:b/>
        <w:bCs/>
        <w:sz w:val="20"/>
        <w:szCs w:val="20"/>
        <w:lang w:val="en-US"/>
      </w:rPr>
    </w:r>
  </w:p>
  <w:p>
    <w:pPr>
      <w:pStyle w:val="1034"/>
      <w:pBdr/>
      <w:spacing/>
      <w:ind/>
      <w:rPr>
        <w:lang w:val="en-US"/>
      </w:rPr>
    </w:pPr>
    <w:r>
      <w:rPr>
        <w:lang w:val="en-US"/>
      </w:rPr>
      <w:t xml:space="preserve">  </w:t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0553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70C1408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3A00553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70C1408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2">
    <w:name w:val="Table Grid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Table Grid Light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1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2"/>
    <w:basedOn w:val="10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1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2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3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4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5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6"/>
    <w:basedOn w:val="10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1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2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3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4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5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6"/>
    <w:basedOn w:val="10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1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2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3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4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5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6"/>
    <w:basedOn w:val="10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>
    <w:name w:val="Heading 1 Char"/>
    <w:basedOn w:val="1009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9">
    <w:name w:val="Heading 2 Char"/>
    <w:basedOn w:val="1009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0">
    <w:name w:val="Heading 3 Char"/>
    <w:basedOn w:val="1009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1">
    <w:name w:val="Heading 4 Char"/>
    <w:basedOn w:val="1009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2">
    <w:name w:val="Heading 5 Char"/>
    <w:basedOn w:val="1009"/>
    <w:link w:val="10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3">
    <w:name w:val="Heading 6 Char"/>
    <w:basedOn w:val="1009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4">
    <w:name w:val="Heading 7 Char"/>
    <w:basedOn w:val="1009"/>
    <w:link w:val="10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5">
    <w:name w:val="Heading 8 Char"/>
    <w:basedOn w:val="1009"/>
    <w:link w:val="10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6">
    <w:name w:val="Heading 9 Char"/>
    <w:basedOn w:val="1009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7">
    <w:name w:val="Title Char"/>
    <w:basedOn w:val="1009"/>
    <w:link w:val="102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8">
    <w:name w:val="Subtitle Char"/>
    <w:basedOn w:val="1009"/>
    <w:link w:val="102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9">
    <w:name w:val="Quote Char"/>
    <w:basedOn w:val="1009"/>
    <w:link w:val="102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0">
    <w:name w:val="Intense Quote Char"/>
    <w:basedOn w:val="1009"/>
    <w:link w:val="10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71">
    <w:name w:val="Subtle Emphasis"/>
    <w:basedOn w:val="10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2">
    <w:name w:val="Emphasis"/>
    <w:basedOn w:val="1009"/>
    <w:uiPriority w:val="20"/>
    <w:qFormat/>
    <w:pPr>
      <w:pBdr/>
      <w:spacing/>
      <w:ind/>
    </w:pPr>
    <w:rPr>
      <w:i/>
      <w:iCs/>
    </w:rPr>
  </w:style>
  <w:style w:type="character" w:styleId="973">
    <w:name w:val="Strong"/>
    <w:basedOn w:val="1009"/>
    <w:uiPriority w:val="22"/>
    <w:qFormat/>
    <w:pPr>
      <w:pBdr/>
      <w:spacing/>
      <w:ind/>
    </w:pPr>
    <w:rPr>
      <w:b/>
      <w:bCs/>
    </w:rPr>
  </w:style>
  <w:style w:type="character" w:styleId="974">
    <w:name w:val="Subtle Reference"/>
    <w:basedOn w:val="10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5">
    <w:name w:val="Book Title"/>
    <w:basedOn w:val="10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6">
    <w:name w:val="Header Char"/>
    <w:basedOn w:val="1009"/>
    <w:link w:val="1032"/>
    <w:uiPriority w:val="99"/>
    <w:pPr>
      <w:pBdr/>
      <w:spacing/>
      <w:ind/>
    </w:pPr>
  </w:style>
  <w:style w:type="character" w:styleId="977">
    <w:name w:val="Footer Char"/>
    <w:basedOn w:val="1009"/>
    <w:link w:val="1034"/>
    <w:uiPriority w:val="99"/>
    <w:pPr>
      <w:pBdr/>
      <w:spacing/>
      <w:ind/>
    </w:pPr>
  </w:style>
  <w:style w:type="paragraph" w:styleId="978">
    <w:name w:val="Caption"/>
    <w:basedOn w:val="999"/>
    <w:next w:val="9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9">
    <w:name w:val="footnote text"/>
    <w:basedOn w:val="999"/>
    <w:link w:val="9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0">
    <w:name w:val="Footnote Text Char"/>
    <w:basedOn w:val="1009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footnote reference"/>
    <w:basedOn w:val="1009"/>
    <w:uiPriority w:val="99"/>
    <w:semiHidden/>
    <w:unhideWhenUsed/>
    <w:pPr>
      <w:pBdr/>
      <w:spacing/>
      <w:ind/>
    </w:pPr>
    <w:rPr>
      <w:vertAlign w:val="superscript"/>
    </w:rPr>
  </w:style>
  <w:style w:type="paragraph" w:styleId="982">
    <w:name w:val="endnote text"/>
    <w:basedOn w:val="999"/>
    <w:link w:val="9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3">
    <w:name w:val="Endnote Text Char"/>
    <w:basedOn w:val="1009"/>
    <w:link w:val="982"/>
    <w:uiPriority w:val="99"/>
    <w:semiHidden/>
    <w:pPr>
      <w:pBdr/>
      <w:spacing/>
      <w:ind/>
    </w:pPr>
    <w:rPr>
      <w:sz w:val="20"/>
      <w:szCs w:val="20"/>
    </w:rPr>
  </w:style>
  <w:style w:type="character" w:styleId="984">
    <w:name w:val="endnote reference"/>
    <w:basedOn w:val="1009"/>
    <w:uiPriority w:val="99"/>
    <w:semiHidden/>
    <w:unhideWhenUsed/>
    <w:pPr>
      <w:pBdr/>
      <w:spacing/>
      <w:ind/>
    </w:pPr>
    <w:rPr>
      <w:vertAlign w:val="superscript"/>
    </w:rPr>
  </w:style>
  <w:style w:type="character" w:styleId="985">
    <w:name w:val="Hyperlink"/>
    <w:basedOn w:val="10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86">
    <w:name w:val="FollowedHyperlink"/>
    <w:basedOn w:val="10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7">
    <w:name w:val="toc 1"/>
    <w:basedOn w:val="999"/>
    <w:next w:val="999"/>
    <w:uiPriority w:val="39"/>
    <w:unhideWhenUsed/>
    <w:pPr>
      <w:pBdr/>
      <w:spacing w:after="100"/>
      <w:ind/>
    </w:pPr>
  </w:style>
  <w:style w:type="paragraph" w:styleId="988">
    <w:name w:val="toc 2"/>
    <w:basedOn w:val="999"/>
    <w:next w:val="999"/>
    <w:uiPriority w:val="39"/>
    <w:unhideWhenUsed/>
    <w:pPr>
      <w:pBdr/>
      <w:spacing w:after="100"/>
      <w:ind w:left="220"/>
    </w:pPr>
  </w:style>
  <w:style w:type="paragraph" w:styleId="989">
    <w:name w:val="toc 3"/>
    <w:basedOn w:val="999"/>
    <w:next w:val="999"/>
    <w:uiPriority w:val="39"/>
    <w:unhideWhenUsed/>
    <w:pPr>
      <w:pBdr/>
      <w:spacing w:after="100"/>
      <w:ind w:left="440"/>
    </w:pPr>
  </w:style>
  <w:style w:type="paragraph" w:styleId="990">
    <w:name w:val="toc 4"/>
    <w:basedOn w:val="999"/>
    <w:next w:val="999"/>
    <w:uiPriority w:val="39"/>
    <w:unhideWhenUsed/>
    <w:pPr>
      <w:pBdr/>
      <w:spacing w:after="100"/>
      <w:ind w:left="660"/>
    </w:pPr>
  </w:style>
  <w:style w:type="paragraph" w:styleId="991">
    <w:name w:val="toc 5"/>
    <w:basedOn w:val="999"/>
    <w:next w:val="999"/>
    <w:uiPriority w:val="39"/>
    <w:unhideWhenUsed/>
    <w:pPr>
      <w:pBdr/>
      <w:spacing w:after="100"/>
      <w:ind w:left="880"/>
    </w:pPr>
  </w:style>
  <w:style w:type="paragraph" w:styleId="992">
    <w:name w:val="toc 6"/>
    <w:basedOn w:val="999"/>
    <w:next w:val="999"/>
    <w:uiPriority w:val="39"/>
    <w:unhideWhenUsed/>
    <w:pPr>
      <w:pBdr/>
      <w:spacing w:after="100"/>
      <w:ind w:left="1100"/>
    </w:pPr>
  </w:style>
  <w:style w:type="paragraph" w:styleId="993">
    <w:name w:val="toc 7"/>
    <w:basedOn w:val="999"/>
    <w:next w:val="999"/>
    <w:uiPriority w:val="39"/>
    <w:unhideWhenUsed/>
    <w:pPr>
      <w:pBdr/>
      <w:spacing w:after="100"/>
      <w:ind w:left="1320"/>
    </w:pPr>
  </w:style>
  <w:style w:type="paragraph" w:styleId="994">
    <w:name w:val="toc 8"/>
    <w:basedOn w:val="999"/>
    <w:next w:val="999"/>
    <w:uiPriority w:val="39"/>
    <w:unhideWhenUsed/>
    <w:pPr>
      <w:pBdr/>
      <w:spacing w:after="100"/>
      <w:ind w:left="1540"/>
    </w:pPr>
  </w:style>
  <w:style w:type="paragraph" w:styleId="995">
    <w:name w:val="toc 9"/>
    <w:basedOn w:val="999"/>
    <w:next w:val="999"/>
    <w:uiPriority w:val="39"/>
    <w:unhideWhenUsed/>
    <w:pPr>
      <w:pBdr/>
      <w:spacing w:after="100"/>
      <w:ind w:left="1760"/>
    </w:pPr>
  </w:style>
  <w:style w:type="character" w:styleId="996">
    <w:name w:val="Placeholder Text"/>
    <w:basedOn w:val="1009"/>
    <w:uiPriority w:val="99"/>
    <w:semiHidden/>
    <w:pPr>
      <w:pBdr/>
      <w:spacing/>
      <w:ind/>
    </w:pPr>
    <w:rPr>
      <w:color w:val="666666"/>
    </w:rPr>
  </w:style>
  <w:style w:type="paragraph" w:styleId="997">
    <w:name w:val="TOC Heading"/>
    <w:uiPriority w:val="39"/>
    <w:unhideWhenUsed/>
    <w:pPr>
      <w:pBdr/>
      <w:spacing/>
      <w:ind/>
    </w:pPr>
  </w:style>
  <w:style w:type="paragraph" w:styleId="998">
    <w:name w:val="table of figures"/>
    <w:basedOn w:val="999"/>
    <w:next w:val="999"/>
    <w:uiPriority w:val="99"/>
    <w:unhideWhenUsed/>
    <w:pPr>
      <w:pBdr/>
      <w:spacing w:after="0" w:afterAutospacing="0"/>
      <w:ind/>
    </w:pPr>
  </w:style>
  <w:style w:type="paragraph" w:styleId="999" w:default="1">
    <w:name w:val="Normal"/>
    <w:qFormat/>
    <w:pPr>
      <w:pBdr/>
      <w:spacing w:after="200" w:line="276" w:lineRule="auto"/>
      <w:ind/>
    </w:pPr>
    <w:rPr>
      <w:rFonts w:ascii="Calibri" w:hAnsi="Calibri" w:eastAsia="Calibri" w:cs="Times New Roman"/>
      <w:sz w:val="22"/>
      <w:szCs w:val="22"/>
      <w:lang w:val="ru-RU"/>
      <w14:ligatures w14:val="none"/>
    </w:rPr>
  </w:style>
  <w:style w:type="paragraph" w:styleId="1000">
    <w:name w:val="Heading 1"/>
    <w:basedOn w:val="999"/>
    <w:next w:val="999"/>
    <w:link w:val="1012"/>
    <w:uiPriority w:val="9"/>
    <w:qFormat/>
    <w:pPr>
      <w:keepNext w:val="true"/>
      <w:keepLines w:val="true"/>
      <w:pBdr/>
      <w:spacing w:after="80" w:before="360" w:line="278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1001">
    <w:name w:val="Heading 2"/>
    <w:basedOn w:val="999"/>
    <w:next w:val="999"/>
    <w:link w:val="1013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1002">
    <w:name w:val="Heading 3"/>
    <w:basedOn w:val="999"/>
    <w:next w:val="999"/>
    <w:link w:val="1014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1003">
    <w:name w:val="Heading 4"/>
    <w:basedOn w:val="999"/>
    <w:next w:val="999"/>
    <w:link w:val="1015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1004">
    <w:name w:val="Heading 5"/>
    <w:basedOn w:val="999"/>
    <w:next w:val="999"/>
    <w:link w:val="1016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1005">
    <w:name w:val="Heading 6"/>
    <w:basedOn w:val="999"/>
    <w:next w:val="999"/>
    <w:link w:val="1017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1006">
    <w:name w:val="Heading 7"/>
    <w:basedOn w:val="999"/>
    <w:next w:val="999"/>
    <w:link w:val="1018"/>
    <w:uiPriority w:val="9"/>
    <w:semiHidden/>
    <w:unhideWhenUsed/>
    <w:qFormat/>
    <w:pPr>
      <w:keepNext w:val="true"/>
      <w:keepLines w:val="true"/>
      <w:pBdr/>
      <w:spacing w:after="0" w:before="40" w:line="278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1007">
    <w:name w:val="Heading 8"/>
    <w:basedOn w:val="999"/>
    <w:next w:val="999"/>
    <w:link w:val="1019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1008">
    <w:name w:val="Heading 9"/>
    <w:basedOn w:val="999"/>
    <w:next w:val="999"/>
    <w:link w:val="1020"/>
    <w:uiPriority w:val="9"/>
    <w:semiHidden/>
    <w:unhideWhenUsed/>
    <w:qFormat/>
    <w:pPr>
      <w:keepNext w:val="true"/>
      <w:keepLines w:val="true"/>
      <w:pBdr/>
      <w:spacing w:after="0" w:line="278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styleId="1009" w:default="1">
    <w:name w:val="Default Paragraph Font"/>
    <w:uiPriority w:val="1"/>
    <w:semiHidden/>
    <w:unhideWhenUsed/>
    <w:pPr>
      <w:pBdr/>
      <w:spacing/>
      <w:ind/>
    </w:pPr>
  </w:style>
  <w:style w:type="table" w:styleId="10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1" w:default="1">
    <w:name w:val="No List"/>
    <w:uiPriority w:val="99"/>
    <w:semiHidden/>
    <w:unhideWhenUsed/>
    <w:pPr>
      <w:pBdr/>
      <w:spacing/>
      <w:ind/>
    </w:pPr>
  </w:style>
  <w:style w:type="character" w:styleId="1012" w:customStyle="1">
    <w:name w:val="Pealkiri 1 Märk"/>
    <w:basedOn w:val="1009"/>
    <w:link w:val="100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13" w:customStyle="1">
    <w:name w:val="Pealkiri 2 Märk"/>
    <w:basedOn w:val="1009"/>
    <w:link w:val="100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14" w:customStyle="1">
    <w:name w:val="Pealkiri 3 Märk"/>
    <w:basedOn w:val="1009"/>
    <w:link w:val="100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1015" w:customStyle="1">
    <w:name w:val="Pealkiri 4 Märk"/>
    <w:basedOn w:val="1009"/>
    <w:link w:val="100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1016" w:customStyle="1">
    <w:name w:val="Pealkiri 5 Märk"/>
    <w:basedOn w:val="1009"/>
    <w:link w:val="100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1017" w:customStyle="1">
    <w:name w:val="Pealkiri 6 Märk"/>
    <w:basedOn w:val="1009"/>
    <w:link w:val="100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1018" w:customStyle="1">
    <w:name w:val="Pealkiri 7 Märk"/>
    <w:basedOn w:val="1009"/>
    <w:link w:val="100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1019" w:customStyle="1">
    <w:name w:val="Pealkiri 8 Märk"/>
    <w:basedOn w:val="1009"/>
    <w:link w:val="100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1020" w:customStyle="1">
    <w:name w:val="Pealkiri 9 Märk"/>
    <w:basedOn w:val="1009"/>
    <w:link w:val="100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1021">
    <w:name w:val="Title"/>
    <w:basedOn w:val="999"/>
    <w:next w:val="999"/>
    <w:link w:val="102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en-US"/>
      <w14:ligatures w14:val="standardContextual"/>
    </w:rPr>
  </w:style>
  <w:style w:type="character" w:styleId="1022" w:customStyle="1">
    <w:name w:val="Pealkiri Märk"/>
    <w:basedOn w:val="1009"/>
    <w:link w:val="102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23">
    <w:name w:val="Subtitle"/>
    <w:basedOn w:val="999"/>
    <w:next w:val="999"/>
    <w:link w:val="1024"/>
    <w:uiPriority w:val="11"/>
    <w:qFormat/>
    <w:pPr>
      <w:numPr>
        <w:ilvl w:val="1"/>
      </w:numPr>
      <w:pBdr/>
      <w:spacing w:after="160" w:line="278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styleId="1024" w:customStyle="1">
    <w:name w:val="Alapealkiri Märk"/>
    <w:basedOn w:val="1009"/>
    <w:link w:val="102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25">
    <w:name w:val="Quote"/>
    <w:basedOn w:val="999"/>
    <w:next w:val="999"/>
    <w:link w:val="1026"/>
    <w:uiPriority w:val="29"/>
    <w:qFormat/>
    <w:pPr>
      <w:pBdr/>
      <w:spacing w:after="160" w:before="160" w:line="278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styleId="1026" w:customStyle="1">
    <w:name w:val="Tsitaat Märk"/>
    <w:basedOn w:val="1009"/>
    <w:link w:val="102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7">
    <w:name w:val="List Paragraph"/>
    <w:basedOn w:val="999"/>
    <w:uiPriority w:val="34"/>
    <w:qFormat/>
    <w:pPr>
      <w:pBdr/>
      <w:spacing w:after="160" w:line="278" w:lineRule="auto"/>
      <w:ind w:left="720"/>
      <w:contextualSpacing w:val="true"/>
    </w:pPr>
    <w:rPr>
      <w:rFonts w:asciiTheme="minorHAnsi" w:hAnsiTheme="minorHAnsi" w:eastAsiaTheme="minorHAnsi" w:cstheme="minorBidi"/>
      <w:sz w:val="24"/>
      <w:szCs w:val="24"/>
      <w:lang w:val="en-US"/>
      <w14:ligatures w14:val="standardContextual"/>
    </w:rPr>
  </w:style>
  <w:style w:type="character" w:styleId="1028">
    <w:name w:val="Intense Emphasis"/>
    <w:basedOn w:val="100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29">
    <w:name w:val="Intense Quote"/>
    <w:basedOn w:val="999"/>
    <w:next w:val="999"/>
    <w:link w:val="103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78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styleId="1030" w:customStyle="1">
    <w:name w:val="Selgelt märgatav tsitaat Märk"/>
    <w:basedOn w:val="1009"/>
    <w:link w:val="102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31">
    <w:name w:val="Intense Reference"/>
    <w:basedOn w:val="100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32">
    <w:name w:val="Header"/>
    <w:basedOn w:val="999"/>
    <w:link w:val="103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3" w:customStyle="1">
    <w:name w:val="Päis Märk"/>
    <w:basedOn w:val="1009"/>
    <w:link w:val="1032"/>
    <w:uiPriority w:val="99"/>
    <w:pPr>
      <w:pBdr/>
      <w:spacing/>
      <w:ind/>
    </w:pPr>
    <w:rPr>
      <w:rFonts w:ascii="Calibri" w:hAnsi="Calibri" w:eastAsia="Calibri" w:cs="Times New Roman"/>
      <w:sz w:val="22"/>
      <w:szCs w:val="22"/>
      <w:lang w:val="ru-RU"/>
      <w14:ligatures w14:val="none"/>
    </w:rPr>
  </w:style>
  <w:style w:type="paragraph" w:styleId="1034">
    <w:name w:val="Footer"/>
    <w:basedOn w:val="999"/>
    <w:link w:val="103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35" w:customStyle="1">
    <w:name w:val="Jalus Märk"/>
    <w:basedOn w:val="1009"/>
    <w:link w:val="1034"/>
    <w:uiPriority w:val="99"/>
    <w:pPr>
      <w:pBdr/>
      <w:spacing/>
      <w:ind/>
    </w:pPr>
    <w:rPr>
      <w:rFonts w:ascii="Calibri" w:hAnsi="Calibri" w:eastAsia="Calibri" w:cs="Times New Roman"/>
      <w:sz w:val="22"/>
      <w:szCs w:val="22"/>
      <w:lang w:val="ru-RU"/>
      <w14:ligatures w14:val="none"/>
    </w:rPr>
  </w:style>
  <w:style w:type="paragraph" w:styleId="1036">
    <w:name w:val="No Spacing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en-GB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revision>31</cp:revision>
  <dcterms:created xsi:type="dcterms:W3CDTF">2025-02-17T11:45:00Z</dcterms:created>
  <dcterms:modified xsi:type="dcterms:W3CDTF">2025-11-11T12:36:12Z</dcterms:modified>
</cp:coreProperties>
</file>